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E0" w:rsidRPr="00083EE0" w:rsidRDefault="0002501F" w:rsidP="0002501F">
      <w:pPr>
        <w:pStyle w:val="Bezmezer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F07EE4" wp14:editId="0640C700">
                <wp:simplePos x="0" y="0"/>
                <wp:positionH relativeFrom="column">
                  <wp:posOffset>2628265</wp:posOffset>
                </wp:positionH>
                <wp:positionV relativeFrom="paragraph">
                  <wp:posOffset>-532130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02501F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Ing. Dagmar Melotíková - </w:t>
                            </w:r>
                            <w:r w:rsidRPr="0002501F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781A8E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98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02501F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02501F" w:rsidRPr="00152026" w:rsidRDefault="0002501F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781A8E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Poradca podnikateľa, Martina Rázusa 23A, Žilina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06.95pt;margin-top:-41.9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N9KDT4wAAAAwBAAAPAAAAAAAAAAAAAAAAAO8EAABkcnMv&#10;ZG93bnJldi54bWxQSwUGAAAAAAQABADzAAAA/wUAAAAA&#10;" fillcolor="white [3201]" stroked="f" strokeweight=".5pt">
                <v:textbox>
                  <w:txbxContent>
                    <w:p w:rsidR="00152026" w:rsidRDefault="0002501F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Ing. Dagmar Melotíková - </w:t>
                      </w:r>
                      <w:r w:rsidRPr="0002501F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781A8E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98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02501F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02501F" w:rsidRPr="00152026" w:rsidRDefault="0002501F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781A8E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Poradca podnikateľa, Martina Rázusa 23A, Žilina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160E7B10" wp14:editId="4493D7B9">
            <wp:simplePos x="0" y="0"/>
            <wp:positionH relativeFrom="column">
              <wp:posOffset>88265</wp:posOffset>
            </wp:positionH>
            <wp:positionV relativeFrom="paragraph">
              <wp:posOffset>-269240</wp:posOffset>
            </wp:positionV>
            <wp:extent cx="2191385" cy="1457325"/>
            <wp:effectExtent l="323850" t="323850" r="323215" b="33337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7B5E9" wp14:editId="669AA673">
                <wp:simplePos x="0" y="0"/>
                <wp:positionH relativeFrom="page">
                  <wp:posOffset>533400</wp:posOffset>
                </wp:positionH>
                <wp:positionV relativeFrom="page">
                  <wp:posOffset>238125</wp:posOffset>
                </wp:positionV>
                <wp:extent cx="4467860" cy="866775"/>
                <wp:effectExtent l="0" t="0" r="8890" b="9525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1F" w:rsidRPr="00083EE0" w:rsidRDefault="0002501F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Príprava a vyhodnotenie VO – ako na to s novým zákonom</w:t>
                            </w:r>
                          </w:p>
                          <w:p w:rsidR="00A51EC8" w:rsidRPr="00933551" w:rsidRDefault="001B4D51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10</w:t>
                            </w:r>
                            <w:r w:rsidR="008C0CE2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 8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7" type="#_x0000_t202" style="position:absolute;margin-left:42pt;margin-top:18.75pt;width:351.8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" filled="f" stroked="f">
                <v:textbox inset="0,0,0,0">
                  <w:txbxContent>
                    <w:p w:rsidR="0002501F" w:rsidRPr="00083EE0" w:rsidRDefault="0002501F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Príprava a vyhodnotenie VO – ako na to s novým zákonom</w:t>
                      </w:r>
                    </w:p>
                    <w:p w:rsidR="00A51EC8" w:rsidRPr="00933551" w:rsidRDefault="001B4D51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10</w:t>
                      </w:r>
                      <w:r w:rsidR="008C0CE2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 8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2501F" w:rsidRDefault="0002501F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2501F" w:rsidRDefault="0002501F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2501F" w:rsidRDefault="0002501F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2501F" w:rsidRDefault="0002501F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2501F" w:rsidRDefault="0002501F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mezer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mezer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152026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Vypracovanie opisu predmetu zákazky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Výpočet predpokladanej hodnoty zákazky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Postup pri nadlimitnej a podlimitnej zákazke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Lehota na predkladanie ponúk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Kritériá na vyhodnotenie ponúk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Zábezpeka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Komunikácia s uchádzačmi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Určenie podmienok účasti, podmienky účasti, JED, plnenie podmienok účasti treťou osobou</w:t>
      </w:r>
    </w:p>
    <w:p w:rsidR="0002501F" w:rsidRDefault="0002501F" w:rsidP="009756AD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Subdovávatelia vo verejnom obstarávaní</w:t>
      </w:r>
    </w:p>
    <w:p w:rsidR="0002501F" w:rsidRDefault="0002501F" w:rsidP="0002501F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Predkladanie ponuky, otváranie ponúk</w:t>
      </w:r>
    </w:p>
    <w:p w:rsidR="0002501F" w:rsidRDefault="0002501F" w:rsidP="0002501F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Princíp proporcionality</w:t>
      </w:r>
    </w:p>
    <w:p w:rsidR="0002501F" w:rsidRDefault="0002501F" w:rsidP="0002501F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Vyhodnocovanie ponúk, informácia o výsledku vyhodnocovania</w:t>
      </w:r>
    </w:p>
    <w:p w:rsidR="0002501F" w:rsidRDefault="0002501F" w:rsidP="0002501F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Uzavretie zmluvy</w:t>
      </w:r>
    </w:p>
    <w:p w:rsidR="0002501F" w:rsidRDefault="0002501F" w:rsidP="0002501F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Povinnosti uverejniť informácie a dokumenty v profile</w:t>
      </w:r>
    </w:p>
    <w:p w:rsidR="008463FE" w:rsidRPr="0002501F" w:rsidRDefault="0002501F" w:rsidP="007A7349">
      <w:pPr>
        <w:numPr>
          <w:ilvl w:val="0"/>
          <w:numId w:val="37"/>
        </w:numPr>
        <w:spacing w:after="0" w:line="240" w:lineRule="atLeast"/>
        <w:textAlignment w:val="baseline"/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</w:pPr>
      <w:r>
        <w:rPr>
          <w:rFonts w:ascii="Eurostile T OT" w:eastAsia="Times New Roman" w:hAnsi="Eurostile T OT" w:cs="Arial"/>
          <w:color w:val="215868" w:themeColor="accent5" w:themeShade="80"/>
          <w:sz w:val="24"/>
          <w:szCs w:val="24"/>
          <w:lang w:eastAsia="cs-CZ"/>
        </w:rPr>
        <w:t>Dokumentácia – správa o zákazke</w: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E0808" wp14:editId="23A6D3DB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781A8E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98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781A8E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Cena za 1 osobu </w:t>
                      </w: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98</w:t>
                      </w:r>
                      <w:bookmarkStart w:id="1" w:name="_GoBack"/>
                      <w:bookmarkEnd w:id="1"/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02501F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7DD97" wp14:editId="1C1CC4AC">
                <wp:simplePos x="0" y="0"/>
                <wp:positionH relativeFrom="column">
                  <wp:posOffset>3590290</wp:posOffset>
                </wp:positionH>
                <wp:positionV relativeFrom="paragraph">
                  <wp:posOffset>207645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9" type="#_x0000_t202" style="position:absolute;margin-left:282.7pt;margin-top:16.3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CxEkRM4AAAAAkBAAAPAAAAZHJzL2Rv&#10;d25yZXYueG1sTI8xT8MwEIV3JP6DdUgsFXWS0lBCLhVCVGqHDgSWbm58JBHxObLdNvx7zATj6X16&#10;77tyPZlBnMn53jJCOk9AEDdW99wifLxv7lYgfFCs1WCZEL7Jw7q6vipVoe2F3+hch1bEEvaFQuhC&#10;GAspfdORUX5uR+KYfVpnVIina6V26hLLzSCzJMmlUT3HhU6N9NJR81WfDMLeH7azg9tuZrXXcke0&#10;f92lAfH2Znp+AhFoCn8w/OpHdaii09GeWHsxICzz5X1EERbZA4gI5FnyCOKIsFqkIKtS/v+g+gE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CxEkRM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62A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4B017" wp14:editId="450428A3">
                <wp:simplePos x="0" y="0"/>
                <wp:positionH relativeFrom="column">
                  <wp:posOffset>1087120</wp:posOffset>
                </wp:positionH>
                <wp:positionV relativeFrom="paragraph">
                  <wp:posOffset>262255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F9425A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8C0CE2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8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30" type="#_x0000_t202" style="position:absolute;margin-left:85.6pt;margin-top:20.65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" filled="f" stroked="f" strokeweight=".5pt">
                <v:path arrowok="t"/>
                <v:textbox>
                  <w:txbxContent>
                    <w:p w:rsidR="004448A1" w:rsidRPr="008815B7" w:rsidRDefault="00F9425A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10</w:t>
                      </w:r>
                      <w:bookmarkStart w:id="1" w:name="_GoBack"/>
                      <w:bookmarkEnd w:id="1"/>
                      <w:r w:rsidR="008C0CE2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8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10"/>
      <w:footerReference w:type="default" r:id="rId11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083EE0">
    <w:pPr>
      <w:pStyle w:val="Zpat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A1" w:rsidRDefault="00465DF7">
    <w:pPr>
      <w:pStyle w:val="Zhlav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F61EC"/>
    <w:multiLevelType w:val="hybridMultilevel"/>
    <w:tmpl w:val="A4A0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27"/>
  </w:num>
  <w:num w:numId="5">
    <w:abstractNumId w:val="33"/>
  </w:num>
  <w:num w:numId="6">
    <w:abstractNumId w:val="8"/>
  </w:num>
  <w:num w:numId="7">
    <w:abstractNumId w:val="24"/>
  </w:num>
  <w:num w:numId="8">
    <w:abstractNumId w:val="26"/>
  </w:num>
  <w:num w:numId="9">
    <w:abstractNumId w:val="0"/>
  </w:num>
  <w:num w:numId="10">
    <w:abstractNumId w:val="16"/>
  </w:num>
  <w:num w:numId="11">
    <w:abstractNumId w:val="36"/>
  </w:num>
  <w:num w:numId="12">
    <w:abstractNumId w:val="15"/>
  </w:num>
  <w:num w:numId="13">
    <w:abstractNumId w:val="6"/>
  </w:num>
  <w:num w:numId="14">
    <w:abstractNumId w:val="30"/>
  </w:num>
  <w:num w:numId="15">
    <w:abstractNumId w:val="5"/>
  </w:num>
  <w:num w:numId="16">
    <w:abstractNumId w:val="9"/>
  </w:num>
  <w:num w:numId="17">
    <w:abstractNumId w:val="2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  <w:num w:numId="23">
    <w:abstractNumId w:val="32"/>
  </w:num>
  <w:num w:numId="24">
    <w:abstractNumId w:val="14"/>
  </w:num>
  <w:num w:numId="25">
    <w:abstractNumId w:val="34"/>
  </w:num>
  <w:num w:numId="26">
    <w:abstractNumId w:val="13"/>
  </w:num>
  <w:num w:numId="27">
    <w:abstractNumId w:val="28"/>
  </w:num>
  <w:num w:numId="28">
    <w:abstractNumId w:val="23"/>
  </w:num>
  <w:num w:numId="29">
    <w:abstractNumId w:val="25"/>
  </w:num>
  <w:num w:numId="30">
    <w:abstractNumId w:val="3"/>
  </w:num>
  <w:num w:numId="31">
    <w:abstractNumId w:val="21"/>
  </w:num>
  <w:num w:numId="32">
    <w:abstractNumId w:val="35"/>
  </w:num>
  <w:num w:numId="33">
    <w:abstractNumId w:val="22"/>
  </w:num>
  <w:num w:numId="34">
    <w:abstractNumId w:val="1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5"/>
  </w:num>
  <w:num w:numId="39">
    <w:abstractNumId w:val="1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2501F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B4D51"/>
    <w:rsid w:val="001D2195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1A8E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0CE2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9425A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349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234"/>
  </w:style>
  <w:style w:type="paragraph" w:styleId="Zpat">
    <w:name w:val="footer"/>
    <w:basedOn w:val="Normln"/>
    <w:link w:val="Zpat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234"/>
  </w:style>
  <w:style w:type="paragraph" w:styleId="Textbubliny">
    <w:name w:val="Balloon Text"/>
    <w:basedOn w:val="Normln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A73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Standardnpsmoodstavce"/>
    <w:rsid w:val="00AC1243"/>
    <w:rPr>
      <w:rFonts w:ascii="Tahoma" w:hAnsi="Tahoma" w:cs="Tahoma" w:hint="default"/>
      <w:sz w:val="13"/>
      <w:szCs w:val="13"/>
    </w:rPr>
  </w:style>
  <w:style w:type="paragraph" w:styleId="Normlnweb">
    <w:name w:val="Normal (Web)"/>
    <w:basedOn w:val="Normln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Standardnpsmoodstavce"/>
    <w:rsid w:val="00343DD7"/>
  </w:style>
  <w:style w:type="paragraph" w:styleId="Bezmezer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ECE3-6D37-4BB7-BF4A-12D6AA7B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GoodSon</dc:creator>
  <cp:lastModifiedBy>Monika Hrušková</cp:lastModifiedBy>
  <cp:revision>5</cp:revision>
  <cp:lastPrinted>2013-08-26T10:50:00Z</cp:lastPrinted>
  <dcterms:created xsi:type="dcterms:W3CDTF">2016-06-06T12:00:00Z</dcterms:created>
  <dcterms:modified xsi:type="dcterms:W3CDTF">2016-07-07T06:51:00Z</dcterms:modified>
</cp:coreProperties>
</file>