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E0" w:rsidRPr="003B2800" w:rsidRDefault="00A71381" w:rsidP="003B2800">
      <w:pPr>
        <w:pStyle w:val="Bezmezer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-441325</wp:posOffset>
                </wp:positionV>
                <wp:extent cx="4067175" cy="1857375"/>
                <wp:effectExtent l="0" t="0" r="9525" b="952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026" w:rsidRPr="00B35E73" w:rsidRDefault="00B35E73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eastAsia="Times New Roman" w:hAnsi="Eurostile T OT" w:cs="Times New Roman"/>
                                <w:bCs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Tibor Škrabský</w:t>
                            </w:r>
                            <w:r w:rsidR="00A71381"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152026"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B35E73"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Počas spolupráce s Európskou komisiou  nadobudol relevantné komunikačné zručnosti, mal možnosť pôsobiť a spolupracovať s niekoľkými multikultúrnymi tímami. Momentálne je zodpovedný za prípravu a realizáciu predsedníctva Slovenskej republiky v Rade Európskej únie v druhej polici roka 2016 v oblasti vzdelávania a mládeže. Pôsobí tiež ako hodnotiteľ projektov podaných v rámci komunitárnych programov v Bruseli.</w:t>
                            </w:r>
                          </w:p>
                          <w:p w:rsidR="00152026" w:rsidRPr="00152026" w:rsidRDefault="00152026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114</w:t>
                            </w:r>
                            <w:r w:rsidR="00A71381"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,- </w:t>
                            </w:r>
                            <w:r w:rsidR="00A71381"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€ </w:t>
                            </w:r>
                            <w:r w:rsidR="00A71381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s</w:t>
                            </w:r>
                            <w:r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A71381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DPH</w:t>
                            </w:r>
                          </w:p>
                          <w:p w:rsidR="00A71381" w:rsidRPr="00A71381" w:rsidRDefault="00A71381" w:rsidP="00A71381">
                            <w:pPr>
                              <w:jc w:val="both"/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Otidea s.r.o., Astrová 2/A, 821 01 Bratislava</w:t>
                            </w:r>
                          </w:p>
                          <w:p w:rsidR="00A71381" w:rsidRPr="00A71381" w:rsidRDefault="00A71381" w:rsidP="00A71381">
                            <w:pPr>
                              <w:jc w:val="both"/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97.5pt;margin-top:-34.75pt;width:320.25pt;height:146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" fillcolor="white [3201]" stroked="f" strokeweight=".5pt">
                <v:textbox>
                  <w:txbxContent>
                    <w:p w:rsidR="00152026" w:rsidRPr="00B35E73" w:rsidRDefault="00B35E73" w:rsidP="00152026">
                      <w:pPr>
                        <w:spacing w:after="0" w:line="240" w:lineRule="auto"/>
                        <w:jc w:val="both"/>
                        <w:rPr>
                          <w:rFonts w:ascii="Eurostile T OT" w:eastAsia="Times New Roman" w:hAnsi="Eurostile T OT" w:cs="Times New Roman"/>
                          <w:bCs/>
                          <w:color w:val="1F497D" w:themeColor="text2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Tibor Škrabský</w:t>
                      </w:r>
                      <w:r w:rsidR="00A71381"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 xml:space="preserve"> –</w:t>
                      </w:r>
                      <w:r w:rsidR="00152026"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B35E73"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Počas spolupráce s Európskou komisiou  nadobudol relevantné komunikačné zručnosti, mal možnosť pôsobiť a spolupracovať s niekoľkými multikultúrnymi tímami. Momentálne je zodpovedný za prípravu a realizáciu predsedníctva Slovenskej republiky v Rade Európskej únie v druhej polici roka 2016 v oblasti vzdelávania a mládeže. Pôsobí tiež ako hodnotiteľ projektov podaných v rámci komunitárnych programov v Bruseli.</w:t>
                      </w:r>
                    </w:p>
                    <w:p w:rsidR="00152026" w:rsidRPr="00152026" w:rsidRDefault="00152026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114</w:t>
                      </w:r>
                      <w:r w:rsidR="00A71381"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,- </w:t>
                      </w:r>
                      <w:r w:rsidR="00A71381"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€ </w:t>
                      </w:r>
                      <w:r w:rsidR="00A71381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s</w:t>
                      </w:r>
                      <w:r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A71381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DPH</w:t>
                      </w:r>
                    </w:p>
                    <w:p w:rsidR="00A71381" w:rsidRPr="00A71381" w:rsidRDefault="00A71381" w:rsidP="00A71381">
                      <w:pPr>
                        <w:jc w:val="both"/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Otidea s.r.o., Astrová 2/A, 821 01 Bratislava</w:t>
                      </w:r>
                    </w:p>
                    <w:p w:rsidR="00A71381" w:rsidRPr="00A71381" w:rsidRDefault="00A71381" w:rsidP="00A71381">
                      <w:pPr>
                        <w:jc w:val="both"/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EE0" w:rsidRPr="00083EE0">
        <w:rPr>
          <w:noProof/>
          <w:lang w:val="sk-SK" w:eastAsia="sk-SK"/>
        </w:rPr>
        <w:drawing>
          <wp:anchor distT="0" distB="0" distL="114300" distR="114300" simplePos="0" relativeHeight="251686912" behindDoc="0" locked="0" layoutInCell="1" allowOverlap="1" wp14:anchorId="3C45393E" wp14:editId="46B1E2E1">
            <wp:simplePos x="0" y="0"/>
            <wp:positionH relativeFrom="column">
              <wp:posOffset>88265</wp:posOffset>
            </wp:positionH>
            <wp:positionV relativeFrom="paragraph">
              <wp:posOffset>-40640</wp:posOffset>
            </wp:positionV>
            <wp:extent cx="2191465" cy="1457325"/>
            <wp:effectExtent l="323850" t="323850" r="323215" b="314325"/>
            <wp:wrapNone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202_06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465" cy="14573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968" w:rsidRPr="00083EE0"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9A609" wp14:editId="57436802">
                <wp:simplePos x="0" y="0"/>
                <wp:positionH relativeFrom="page">
                  <wp:posOffset>534838</wp:posOffset>
                </wp:positionH>
                <wp:positionV relativeFrom="page">
                  <wp:posOffset>241540</wp:posOffset>
                </wp:positionV>
                <wp:extent cx="4468483" cy="1098645"/>
                <wp:effectExtent l="0" t="0" r="8890" b="6350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8483" cy="109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381" w:rsidRPr="00083EE0" w:rsidRDefault="00B35E73" w:rsidP="00DB66FB">
                            <w:pPr>
                              <w:spacing w:after="0"/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Možnosti využívania Európskych štrukturálnych, investičných fondov a komunitárnych programov (Programové obdobie 2014 – 2020)</w:t>
                            </w:r>
                          </w:p>
                          <w:p w:rsidR="00A51EC8" w:rsidRPr="00933551" w:rsidRDefault="00A432E3" w:rsidP="002562AA">
                            <w:pP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20. 9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.</w:t>
                            </w:r>
                            <w:r w:rsidR="00152026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2016</w:t>
                            </w:r>
                            <w:r w:rsidR="000E0E3A" w:rsidRPr="00933551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    </w:t>
                            </w:r>
                          </w:p>
                          <w:p w:rsidR="00A51EC8" w:rsidRPr="00A51EC8" w:rsidRDefault="00A51EC8" w:rsidP="007A7349">
                            <w:pPr>
                              <w:spacing w:after="0" w:line="240" w:lineRule="auto"/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07" o:spid="_x0000_s1027" type="#_x0000_t202" style="position:absolute;margin-left:42.1pt;margin-top:19pt;width:351.85pt;height:8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" filled="f" stroked="f">
                <v:textbox inset="0,0,0,0">
                  <w:txbxContent>
                    <w:p w:rsidR="00A71381" w:rsidRPr="00083EE0" w:rsidRDefault="00B35E73" w:rsidP="00DB66FB">
                      <w:pPr>
                        <w:spacing w:after="0"/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Možnosti využívania Európskych štrukturálnych, investičných fondov a komunitárnych programov (Programové obdobie 2014 – 2020)</w:t>
                      </w:r>
                    </w:p>
                    <w:p w:rsidR="00A51EC8" w:rsidRPr="00933551" w:rsidRDefault="00A432E3" w:rsidP="002562AA">
                      <w:pP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20. 9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.</w:t>
                      </w:r>
                      <w:r w:rsidR="00152026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2016</w:t>
                      </w:r>
                      <w:r w:rsidR="000E0E3A" w:rsidRPr="00933551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    </w:t>
                      </w:r>
                    </w:p>
                    <w:p w:rsidR="00A51EC8" w:rsidRPr="00A51EC8" w:rsidRDefault="00A51EC8" w:rsidP="007A7349">
                      <w:pPr>
                        <w:spacing w:after="0" w:line="240" w:lineRule="auto"/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3EE0" w:rsidRPr="00083EE0">
        <w:rPr>
          <w:noProof/>
          <w:lang w:val="sk-SK" w:eastAsia="cs-CZ"/>
        </w:rPr>
        <w:t xml:space="preserve">                                                         </w:t>
      </w:r>
      <w:r w:rsidR="004448A1" w:rsidRPr="00083EE0">
        <w:rPr>
          <w:noProof/>
          <w:lang w:val="sk-SK" w:eastAsia="cs-CZ"/>
        </w:rPr>
        <w:t xml:space="preserve">  </w:t>
      </w:r>
      <w:r w:rsidR="00083EE0" w:rsidRPr="00083EE0">
        <w:rPr>
          <w:noProof/>
          <w:lang w:val="sk-SK" w:eastAsia="cs-CZ"/>
        </w:rPr>
        <w:tab/>
      </w:r>
      <w:r w:rsidR="003B2800">
        <w:rPr>
          <w:noProof/>
          <w:lang w:val="sk-SK" w:eastAsia="cs-CZ"/>
        </w:rPr>
        <w:tab/>
      </w:r>
      <w:r w:rsidR="00083EE0" w:rsidRPr="003B2800">
        <w:rPr>
          <w:rFonts w:ascii="Eurostile T OT" w:hAnsi="Eurostile T OT"/>
          <w:b/>
          <w:color w:val="365F91" w:themeColor="accent1" w:themeShade="BF"/>
          <w:sz w:val="24"/>
          <w:szCs w:val="24"/>
          <w:lang w:val="sk-SK"/>
        </w:rPr>
        <w:t>Ing. Helena Polónyi</w:t>
      </w:r>
      <w:r w:rsidR="00083EE0"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 xml:space="preserve"> – špecialista na verejné obstarávanie a</w:t>
      </w:r>
    </w:p>
    <w:p w:rsidR="008463FE" w:rsidRPr="003B2800" w:rsidRDefault="00083EE0" w:rsidP="003B2800">
      <w:pPr>
        <w:pStyle w:val="Bezmezer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="003B2800"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 xml:space="preserve">elektronického trhoviska </w:t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/>
          <w:noProof/>
          <w:sz w:val="24"/>
          <w:szCs w:val="24"/>
          <w:lang w:val="sk-SK" w:eastAsia="cs-CZ"/>
        </w:rPr>
      </w:pP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</w:pP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="003B280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95,- </w:t>
      </w:r>
      <w:r w:rsidRPr="00083EE0">
        <w:rPr>
          <w:rFonts w:ascii="Courier New" w:hAnsi="Courier New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>€</w:t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 bez DPH (114,- </w:t>
      </w:r>
      <w:r w:rsidRPr="00083EE0">
        <w:rPr>
          <w:rFonts w:ascii="Courier New" w:hAnsi="Courier New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>€</w:t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 s DPH)</w:t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</w:pP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="003B280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>UMB, Fakulta politických vied a medzinárodných vzťahov</w:t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="003B280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>Kuzmányho 1, 974 01 Banská Bystrica</w:t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083EE0" w:rsidRDefault="00083EE0" w:rsidP="00083EE0">
      <w:pPr>
        <w:pStyle w:val="Bezmezer"/>
        <w:jc w:val="both"/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</w:pPr>
      <w:r w:rsidRPr="00A71381"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  <w:t>Program školenia (09:00 – 15:00)</w:t>
      </w:r>
    </w:p>
    <w:p w:rsidR="00B35E73" w:rsidRPr="00B35E73" w:rsidRDefault="00B35E73" w:rsidP="00B35E73">
      <w:pPr>
        <w:spacing w:after="0" w:line="231" w:lineRule="atLeast"/>
        <w:jc w:val="both"/>
        <w:textAlignment w:val="baseline"/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sk-SK"/>
        </w:rPr>
      </w:pPr>
      <w:r w:rsidRPr="00B35E73">
        <w:rPr>
          <w:rFonts w:ascii="Eurostile T OT" w:eastAsia="Times New Roman" w:hAnsi="Eurostile T OT" w:cs="Arial"/>
          <w:bCs/>
          <w:color w:val="215868" w:themeColor="accent5" w:themeShade="80"/>
          <w:sz w:val="24"/>
          <w:szCs w:val="24"/>
          <w:bdr w:val="none" w:sz="0" w:space="0" w:color="auto" w:frame="1"/>
          <w:lang w:eastAsia="sk-SK"/>
        </w:rPr>
        <w:t>1/ Úvod do vzdelávacieho programu</w:t>
      </w:r>
    </w:p>
    <w:p w:rsidR="00B35E73" w:rsidRPr="00B35E73" w:rsidRDefault="00B35E73" w:rsidP="00B35E73">
      <w:pPr>
        <w:spacing w:after="0" w:line="231" w:lineRule="atLeast"/>
        <w:jc w:val="both"/>
        <w:textAlignment w:val="baseline"/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sk-SK"/>
        </w:rPr>
      </w:pPr>
      <w:r w:rsidRPr="00B35E73">
        <w:rPr>
          <w:rFonts w:ascii="Eurostile T OT" w:eastAsia="Times New Roman" w:hAnsi="Eurostile T OT" w:cs="Arial"/>
          <w:bCs/>
          <w:color w:val="215868" w:themeColor="accent5" w:themeShade="80"/>
          <w:sz w:val="24"/>
          <w:szCs w:val="24"/>
          <w:bdr w:val="none" w:sz="0" w:space="0" w:color="auto" w:frame="1"/>
          <w:lang w:eastAsia="sk-SK"/>
        </w:rPr>
        <w:t>2/ Programové obdobie 2014-2020</w:t>
      </w:r>
      <w:r w:rsidRPr="00B35E73"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sk-SK"/>
        </w:rPr>
        <w:t xml:space="preserve">  </w:t>
      </w:r>
    </w:p>
    <w:p w:rsidR="00B35E73" w:rsidRPr="00B35E73" w:rsidRDefault="00B35E73" w:rsidP="00B35E73">
      <w:pPr>
        <w:spacing w:after="0" w:line="231" w:lineRule="atLeast"/>
        <w:jc w:val="both"/>
        <w:textAlignment w:val="baseline"/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sk-SK"/>
        </w:rPr>
      </w:pPr>
      <w:r w:rsidRPr="00B35E73">
        <w:rPr>
          <w:rFonts w:ascii="Eurostile T OT" w:eastAsia="Times New Roman" w:hAnsi="Eurostile T OT" w:cs="Arial"/>
          <w:bCs/>
          <w:color w:val="215868" w:themeColor="accent5" w:themeShade="80"/>
          <w:sz w:val="24"/>
          <w:szCs w:val="24"/>
          <w:bdr w:val="none" w:sz="0" w:space="0" w:color="auto" w:frame="1"/>
          <w:lang w:eastAsia="sk-SK"/>
        </w:rPr>
        <w:t>3/ Základné dokumenty PO</w:t>
      </w:r>
      <w:r w:rsidRPr="00B35E73"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sk-SK"/>
        </w:rPr>
        <w:t> </w:t>
      </w:r>
    </w:p>
    <w:p w:rsidR="00B35E73" w:rsidRPr="00B35E73" w:rsidRDefault="00B35E73" w:rsidP="00B35E73">
      <w:pPr>
        <w:spacing w:after="0" w:line="231" w:lineRule="atLeast"/>
        <w:jc w:val="both"/>
        <w:textAlignment w:val="baseline"/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sk-SK"/>
        </w:rPr>
      </w:pPr>
      <w:r w:rsidRPr="00B35E73">
        <w:rPr>
          <w:rFonts w:ascii="Eurostile T OT" w:eastAsia="Times New Roman" w:hAnsi="Eurostile T OT" w:cs="Arial"/>
          <w:bCs/>
          <w:color w:val="215868" w:themeColor="accent5" w:themeShade="80"/>
          <w:sz w:val="24"/>
          <w:szCs w:val="24"/>
          <w:bdr w:val="none" w:sz="0" w:space="0" w:color="auto" w:frame="1"/>
          <w:lang w:eastAsia="sk-SK"/>
        </w:rPr>
        <w:t>4/ Partnerská dohoda medzi SR a EK na roky 2014- 2020</w:t>
      </w:r>
      <w:r w:rsidRPr="00B35E73"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sk-SK"/>
        </w:rPr>
        <w:t> </w:t>
      </w:r>
    </w:p>
    <w:p w:rsidR="00B35E73" w:rsidRPr="00B35E73" w:rsidRDefault="00B35E73" w:rsidP="00B35E73">
      <w:pPr>
        <w:spacing w:after="0" w:line="231" w:lineRule="atLeast"/>
        <w:jc w:val="both"/>
        <w:textAlignment w:val="baseline"/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sk-SK"/>
        </w:rPr>
      </w:pPr>
      <w:r w:rsidRPr="00B35E73">
        <w:rPr>
          <w:rFonts w:ascii="Eurostile T OT" w:eastAsia="Times New Roman" w:hAnsi="Eurostile T OT" w:cs="Arial"/>
          <w:bCs/>
          <w:color w:val="215868" w:themeColor="accent5" w:themeShade="80"/>
          <w:sz w:val="24"/>
          <w:szCs w:val="24"/>
          <w:bdr w:val="none" w:sz="0" w:space="0" w:color="auto" w:frame="1"/>
          <w:lang w:eastAsia="sk-SK"/>
        </w:rPr>
        <w:t>5/Hlavné obsahové zameranie projektov tipy k vypracovaniu kvalitných projektových zámerov  </w:t>
      </w:r>
    </w:p>
    <w:p w:rsidR="00B35E73" w:rsidRPr="00B35E73" w:rsidRDefault="00B35E73" w:rsidP="00B35E73">
      <w:pPr>
        <w:spacing w:after="0" w:line="231" w:lineRule="atLeast"/>
        <w:jc w:val="both"/>
        <w:textAlignment w:val="baseline"/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sk-SK"/>
        </w:rPr>
      </w:pPr>
      <w:r w:rsidRPr="00B35E73">
        <w:rPr>
          <w:rFonts w:ascii="Eurostile T OT" w:eastAsia="Times New Roman" w:hAnsi="Eurostile T OT" w:cs="Arial"/>
          <w:bCs/>
          <w:color w:val="215868" w:themeColor="accent5" w:themeShade="80"/>
          <w:sz w:val="24"/>
          <w:szCs w:val="24"/>
          <w:bdr w:val="none" w:sz="0" w:space="0" w:color="auto" w:frame="1"/>
          <w:lang w:eastAsia="sk-SK"/>
        </w:rPr>
        <w:t xml:space="preserve">6/ Operačné programy  </w:t>
      </w:r>
    </w:p>
    <w:p w:rsidR="00B35E73" w:rsidRPr="00B35E73" w:rsidRDefault="00B35E73" w:rsidP="00B35E73">
      <w:pPr>
        <w:spacing w:after="0" w:line="231" w:lineRule="atLeast"/>
        <w:jc w:val="both"/>
        <w:textAlignment w:val="baseline"/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sk-SK"/>
        </w:rPr>
      </w:pPr>
      <w:r w:rsidRPr="00B35E73">
        <w:rPr>
          <w:rFonts w:ascii="Eurostile T OT" w:eastAsia="Times New Roman" w:hAnsi="Eurostile T OT" w:cs="Arial"/>
          <w:bCs/>
          <w:color w:val="215868" w:themeColor="accent5" w:themeShade="80"/>
          <w:sz w:val="24"/>
          <w:szCs w:val="24"/>
          <w:bdr w:val="none" w:sz="0" w:space="0" w:color="auto" w:frame="1"/>
          <w:lang w:eastAsia="sk-SK"/>
        </w:rPr>
        <w:t>7/ Komunitárne programy – možnosti, o ktorých sa hovorí málo... </w:t>
      </w:r>
    </w:p>
    <w:p w:rsidR="00B35E73" w:rsidRPr="00B35E73" w:rsidRDefault="00B35E73" w:rsidP="00B35E73">
      <w:pPr>
        <w:spacing w:after="0" w:line="231" w:lineRule="atLeast"/>
        <w:textAlignment w:val="baseline"/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sk-SK"/>
        </w:rPr>
      </w:pPr>
      <w:r w:rsidRPr="00B35E73">
        <w:rPr>
          <w:rFonts w:ascii="Eurostile T OT" w:eastAsia="Times New Roman" w:hAnsi="Eurostile T OT" w:cs="Arial"/>
          <w:bCs/>
          <w:color w:val="215868" w:themeColor="accent5" w:themeShade="80"/>
          <w:sz w:val="24"/>
          <w:szCs w:val="24"/>
          <w:bdr w:val="none" w:sz="0" w:space="0" w:color="auto" w:frame="1"/>
          <w:lang w:eastAsia="sk-SK"/>
        </w:rPr>
        <w:t>8/ Prvé zverejnené výzvy</w:t>
      </w:r>
      <w:r w:rsidRPr="00B35E73"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sk-SK"/>
        </w:rPr>
        <w:br/>
      </w:r>
      <w:r w:rsidRPr="00B35E73">
        <w:rPr>
          <w:rFonts w:ascii="Eurostile T OT" w:eastAsia="Times New Roman" w:hAnsi="Eurostile T OT" w:cs="Arial"/>
          <w:bCs/>
          <w:color w:val="215868" w:themeColor="accent5" w:themeShade="80"/>
          <w:sz w:val="24"/>
          <w:szCs w:val="24"/>
          <w:bdr w:val="none" w:sz="0" w:space="0" w:color="auto" w:frame="1"/>
          <w:lang w:eastAsia="sk-SK"/>
        </w:rPr>
        <w:t>9/ Diskusia a otázky</w:t>
      </w:r>
    </w:p>
    <w:p w:rsidR="00C52C43" w:rsidRDefault="00C52C43" w:rsidP="007A7349"/>
    <w:p w:rsidR="008463FE" w:rsidRDefault="005A0FCB" w:rsidP="007A7349"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D916D7" wp14:editId="3B4E242D">
                <wp:simplePos x="0" y="0"/>
                <wp:positionH relativeFrom="column">
                  <wp:posOffset>-6985</wp:posOffset>
                </wp:positionH>
                <wp:positionV relativeFrom="paragraph">
                  <wp:posOffset>191134</wp:posOffset>
                </wp:positionV>
                <wp:extent cx="6478270" cy="4371975"/>
                <wp:effectExtent l="0" t="0" r="0" b="9525"/>
                <wp:wrapNone/>
                <wp:docPr id="3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37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448A1" w:rsidRPr="005D14F2" w:rsidRDefault="00A47D5C" w:rsidP="00137C23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PR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IHLÁŠKA</w:t>
                            </w:r>
                          </w:p>
                          <w:p w:rsidR="004448A1" w:rsidRPr="005D14F2" w:rsidRDefault="005D14F2" w:rsidP="00137C23">
                            <w:pPr>
                              <w:spacing w:after="0" w:line="36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Termín konania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Počet osô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b: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ind w:firstLine="708"/>
                              <w:rPr>
                                <w:rFonts w:ascii="Eurostile T OT" w:hAnsi="Eurostile T OT"/>
                                <w:color w:val="404040" w:themeColor="text1" w:themeTint="BF"/>
                                <w:sz w:val="16"/>
                              </w:rPr>
                            </w:pPr>
                          </w:p>
                          <w:p w:rsidR="004448A1" w:rsidRPr="005D14F2" w:rsidRDefault="009B75CD" w:rsidP="00137C23">
                            <w:pPr>
                              <w:spacing w:after="0" w:line="24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Meno: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Priezvisko: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E-mail: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14"/>
                              </w:rPr>
                            </w:pP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Obchodn</w:t>
                            </w:r>
                            <w:r w:rsidR="00A47D5C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é me</w:t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no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448A1" w:rsidRPr="005D14F2" w:rsidRDefault="00A47D5C" w:rsidP="00137C23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Ulica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……………………..……..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sto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……….…………..……........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PSČ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>.....................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65DF7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......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DIČ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………………………….............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65DF7" w:rsidRPr="00507949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 DPH: ....................................</w:t>
                            </w:r>
                            <w:r w:rsidR="009B75CD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........</w:t>
                            </w:r>
                          </w:p>
                          <w:p w:rsidR="00465DF7" w:rsidRDefault="00465DF7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.: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…………...…………….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Email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 w:val="2"/>
                                <w:szCs w:val="24"/>
                              </w:rPr>
                            </w:pPr>
                          </w:p>
                          <w:p w:rsidR="00C52C43" w:rsidRDefault="00C52C43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Cena za 1 osobu 114</w:t>
                            </w:r>
                            <w:r w:rsidR="00D258D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,- Eur</w:t>
                            </w:r>
                            <w:r w:rsidR="00A71381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s</w:t>
                            </w:r>
                            <w:r w:rsidR="003803E3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DPH</w:t>
                            </w:r>
                            <w:r w:rsidR="00A47D5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. Účastník mô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že zrušiť účasť najneskôr 5 dní pred zahájením školenia. Storno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k činí 70 % 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 ceny účastníckeho poplatku. Pr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 neskoršom odhlásení alebo neúčasti celá čiastka prepadá. Delegujte včas náhradné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ho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účastníka, aby</w:t>
                            </w:r>
                            <w:r w:rsidR="0050577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ste zabránili prepadnutiu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č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iastky za účastnícky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. Nezaplatenie zálohovej faktúry nie je považované za riadne storno prihlášky! </w:t>
                            </w:r>
                          </w:p>
                          <w:p w:rsidR="00C52C43" w:rsidRDefault="00C52C43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</w:p>
                          <w:p w:rsidR="001F0600" w:rsidRPr="001F0600" w:rsidRDefault="004811F7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Zmena miesta konania</w:t>
                            </w:r>
                            <w:r w:rsidR="0071318F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 termínu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a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 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prednášajúce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ho 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lektora 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je vyhrad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ená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.</w:t>
                            </w:r>
                            <w:r w:rsidR="001F0600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1F0600" w:rsidRPr="001F0600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V cene sú zahrnuté prezentácie pre účastníkov, drobné občerstvenie v priebehu dňa a stravný lístok na obed.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</w:p>
                          <w:p w:rsidR="00137C23" w:rsidRPr="00B44C3D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4448A1" w:rsidRDefault="004448A1" w:rsidP="00854037"/>
                          <w:p w:rsidR="004448A1" w:rsidRDefault="004448A1" w:rsidP="00854037"/>
                          <w:p w:rsidR="004448A1" w:rsidRDefault="00444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5" o:spid="_x0000_s1028" type="#_x0000_t202" style="position:absolute;margin-left:-.55pt;margin-top:15.05pt;width:510.1pt;height:3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" fillcolor="#f2f2f2 [3052]" stroked="f">
                <v:textbox>
                  <w:txbxContent>
                    <w:p w:rsidR="004448A1" w:rsidRPr="005D14F2" w:rsidRDefault="00A47D5C" w:rsidP="00137C23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</w:pPr>
                      <w:r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PR</w:t>
                      </w:r>
                      <w:r w:rsidR="00137C23"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IHLÁŠKA</w:t>
                      </w:r>
                    </w:p>
                    <w:p w:rsidR="004448A1" w:rsidRPr="005D14F2" w:rsidRDefault="005D14F2" w:rsidP="00137C23">
                      <w:pPr>
                        <w:spacing w:after="0" w:line="36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Termín konania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Počet osô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b: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ind w:firstLine="708"/>
                        <w:rPr>
                          <w:rFonts w:ascii="Eurostile T OT" w:hAnsi="Eurostile T OT"/>
                          <w:color w:val="404040" w:themeColor="text1" w:themeTint="BF"/>
                          <w:sz w:val="16"/>
                        </w:rPr>
                      </w:pPr>
                    </w:p>
                    <w:p w:rsidR="004448A1" w:rsidRPr="005D14F2" w:rsidRDefault="009B75CD" w:rsidP="00137C23">
                      <w:pPr>
                        <w:spacing w:after="0" w:line="24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Meno: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Priezvisko: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E-mail: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14"/>
                        </w:rPr>
                      </w:pP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Obchodn</w:t>
                      </w:r>
                      <w:r w:rsidR="00A47D5C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é me</w:t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no</w:t>
                      </w:r>
                      <w:r w:rsidRPr="005D14F2">
                        <w:rPr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448A1" w:rsidRPr="005D14F2" w:rsidRDefault="00A47D5C" w:rsidP="00137C23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Ulica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……………………..……..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Me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sto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……….…………..……........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PSČ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</w:t>
                      </w:r>
                      <w:r w:rsidR="00465DF7">
                        <w:rPr>
                          <w:color w:val="404040" w:themeColor="text1" w:themeTint="BF"/>
                        </w:rPr>
                        <w:t>.....................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65DF7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IČO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......</w:t>
                      </w:r>
                      <w:r w:rsidRPr="005D14F2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DIČ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………………………….............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65DF7" w:rsidRPr="00507949">
                        <w:rPr>
                          <w:rFonts w:ascii="Eurostile T OT" w:hAnsi="Eurostile T OT"/>
                          <w:color w:val="404040" w:themeColor="text1" w:themeTint="BF"/>
                        </w:rPr>
                        <w:t>IČ DPH: ....................................</w:t>
                      </w:r>
                      <w:r w:rsidR="009B75CD">
                        <w:rPr>
                          <w:rFonts w:ascii="Eurostile T OT" w:hAnsi="Eurostile T OT"/>
                          <w:color w:val="404040" w:themeColor="text1" w:themeTint="BF"/>
                        </w:rPr>
                        <w:t>........</w:t>
                      </w:r>
                    </w:p>
                    <w:p w:rsidR="00465DF7" w:rsidRDefault="00465DF7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Tel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.: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…………...…………….</w:t>
                      </w:r>
                      <w:r w:rsidR="009B75CD">
                        <w:rPr>
                          <w:color w:val="404040" w:themeColor="text1" w:themeTint="BF"/>
                        </w:rPr>
                        <w:t>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Email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 w:val="2"/>
                          <w:szCs w:val="24"/>
                        </w:rPr>
                      </w:pPr>
                    </w:p>
                    <w:p w:rsidR="00C52C43" w:rsidRDefault="00C52C43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Cena za 1 osobu 114</w:t>
                      </w:r>
                      <w:r w:rsidR="00D258D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,- Eur</w:t>
                      </w:r>
                      <w:r w:rsidR="00A71381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s</w:t>
                      </w:r>
                      <w:r w:rsidR="003803E3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DPH</w:t>
                      </w:r>
                      <w:r w:rsidR="00A47D5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. Účastník mô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že zrušiť účasť najneskôr 5 dní pred zahájením školenia. Storno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k činí 70 % 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 ceny účastníckeho poplatku. Pr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 neskoršom odhlásení alebo neúčasti celá čiastka prepadá. Delegujte včas náhradné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ho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účastníka, aby</w:t>
                      </w:r>
                      <w:r w:rsidR="0050577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ste zabránili prepadnutiu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č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iastky za účastnícky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k</w:t>
                      </w: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. Nezaplatenie zálohovej faktúry nie je považované za riadne storno prihlášky! </w:t>
                      </w:r>
                    </w:p>
                    <w:p w:rsidR="00C52C43" w:rsidRDefault="00C52C43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</w:p>
                    <w:p w:rsidR="001F0600" w:rsidRPr="001F0600" w:rsidRDefault="004811F7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Zmena miesta konania</w:t>
                      </w:r>
                      <w:r w:rsidR="0071318F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 termínu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a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 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prednášajúce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ho 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lektora 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je vyhrad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ená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.</w:t>
                      </w:r>
                      <w:r w:rsidR="001F0600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1F0600" w:rsidRPr="001F0600">
                        <w:rPr>
                          <w:rFonts w:ascii="Eurostile T OT" w:hAnsi="Eurostile T OT"/>
                          <w:color w:val="404040" w:themeColor="text1" w:themeTint="BF"/>
                        </w:rPr>
                        <w:t>V cene sú zahrnuté prezentácie pre účastníkov, drobné občerstvenie v priebehu dňa a stravný lístok na obed.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</w:p>
                    <w:p w:rsidR="00137C23" w:rsidRPr="00B44C3D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000000" w:themeColor="text1"/>
                          <w:szCs w:val="24"/>
                        </w:rPr>
                      </w:pPr>
                    </w:p>
                    <w:p w:rsidR="004448A1" w:rsidRDefault="004448A1" w:rsidP="00854037"/>
                    <w:p w:rsidR="004448A1" w:rsidRDefault="004448A1" w:rsidP="00854037"/>
                    <w:p w:rsidR="004448A1" w:rsidRDefault="004448A1"/>
                  </w:txbxContent>
                </v:textbox>
              </v:shape>
            </w:pict>
          </mc:Fallback>
        </mc:AlternateContent>
      </w:r>
    </w:p>
    <w:p w:rsidR="008463FE" w:rsidRDefault="002562AA" w:rsidP="007A7349"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3FD082" wp14:editId="6A2ED9FA">
                <wp:simplePos x="0" y="0"/>
                <wp:positionH relativeFrom="column">
                  <wp:posOffset>1035930</wp:posOffset>
                </wp:positionH>
                <wp:positionV relativeFrom="paragraph">
                  <wp:posOffset>176729</wp:posOffset>
                </wp:positionV>
                <wp:extent cx="1549021" cy="259080"/>
                <wp:effectExtent l="0" t="0" r="0" b="762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9021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Pr="008815B7" w:rsidRDefault="00A432E3" w:rsidP="00137C23">
                            <w:pP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 xml:space="preserve">20. 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="00C52C43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. 2</w:t>
                            </w:r>
                            <w:r w:rsidR="009756AD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6" o:spid="_x0000_s1029" type="#_x0000_t202" style="position:absolute;margin-left:81.55pt;margin-top:13.9pt;width:121.95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" filled="f" stroked="f" strokeweight=".5pt">
                <v:path arrowok="t"/>
                <v:textbox>
                  <w:txbxContent>
                    <w:p w:rsidR="004448A1" w:rsidRPr="008815B7" w:rsidRDefault="00A432E3" w:rsidP="00137C23">
                      <w:pP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 xml:space="preserve">20. 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9</w:t>
                      </w:r>
                      <w:bookmarkStart w:id="1" w:name="_GoBack"/>
                      <w:bookmarkEnd w:id="1"/>
                      <w:r w:rsidR="00C52C43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. 2</w:t>
                      </w:r>
                      <w:r w:rsidR="009756AD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016</w:t>
                      </w:r>
                    </w:p>
                  </w:txbxContent>
                </v:textbox>
              </v:shape>
            </w:pict>
          </mc:Fallback>
        </mc:AlternateContent>
      </w:r>
      <w:r w:rsidR="005A0FCB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392DCD" wp14:editId="019EFC40">
                <wp:simplePos x="0" y="0"/>
                <wp:positionH relativeFrom="column">
                  <wp:posOffset>3485515</wp:posOffset>
                </wp:positionH>
                <wp:positionV relativeFrom="paragraph">
                  <wp:posOffset>135255</wp:posOffset>
                </wp:positionV>
                <wp:extent cx="352425" cy="320040"/>
                <wp:effectExtent l="0" t="0" r="9525" b="3810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Default="004448A1" w:rsidP="00922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8" o:spid="_x0000_s1030" type="#_x0000_t202" style="position:absolute;margin-left:274.45pt;margin-top:10.65pt;width:27.75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" fillcolor="white [3201]" stroked="f" strokeweight=".5pt">
                <v:path arrowok="t"/>
                <v:textbox>
                  <w:txbxContent>
                    <w:p w:rsidR="004448A1" w:rsidRDefault="004448A1" w:rsidP="009227FA"/>
                  </w:txbxContent>
                </v:textbox>
              </v:shape>
            </w:pict>
          </mc:Fallback>
        </mc:AlternateContent>
      </w:r>
    </w:p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Pr="00137C23" w:rsidRDefault="008463FE" w:rsidP="007A7349">
      <w:pPr>
        <w:rPr>
          <w:sz w:val="24"/>
        </w:rPr>
      </w:pPr>
    </w:p>
    <w:sectPr w:rsidR="008463FE" w:rsidRPr="00137C23" w:rsidSect="008C1B3D">
      <w:headerReference w:type="default" r:id="rId10"/>
      <w:footerReference w:type="default" r:id="rId11"/>
      <w:pgSz w:w="11906" w:h="16838" w:code="9"/>
      <w:pgMar w:top="2495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A31" w:rsidRDefault="005D2A31" w:rsidP="00506234">
      <w:pPr>
        <w:spacing w:after="0" w:line="240" w:lineRule="auto"/>
      </w:pPr>
      <w:r>
        <w:separator/>
      </w:r>
    </w:p>
  </w:endnote>
  <w:endnote w:type="continuationSeparator" w:id="0">
    <w:p w:rsidR="005D2A31" w:rsidRDefault="005D2A31" w:rsidP="0050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A1" w:rsidRDefault="00083EE0">
    <w:pPr>
      <w:pStyle w:val="Zpat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-396240</wp:posOffset>
          </wp:positionV>
          <wp:extent cx="7562850" cy="495300"/>
          <wp:effectExtent l="0" t="0" r="0" b="0"/>
          <wp:wrapTight wrapText="bothSides">
            <wp:wrapPolygon edited="0">
              <wp:start x="0" y="0"/>
              <wp:lineTo x="0" y="20769"/>
              <wp:lineTo x="21546" y="20769"/>
              <wp:lineTo x="21546" y="0"/>
              <wp:lineTo x="0" y="0"/>
            </wp:wrapPolygon>
          </wp:wrapTight>
          <wp:docPr id="6" name="Obrázek 6" descr="hlavicko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A31" w:rsidRDefault="005D2A31" w:rsidP="00506234">
      <w:pPr>
        <w:spacing w:after="0" w:line="240" w:lineRule="auto"/>
      </w:pPr>
      <w:r>
        <w:separator/>
      </w:r>
    </w:p>
  </w:footnote>
  <w:footnote w:type="continuationSeparator" w:id="0">
    <w:p w:rsidR="005D2A31" w:rsidRDefault="005D2A31" w:rsidP="0050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A1" w:rsidRDefault="00465DF7">
    <w:pPr>
      <w:pStyle w:val="Zhlav"/>
    </w:pPr>
    <w:r>
      <w:rPr>
        <w:noProof/>
        <w:lang w:eastAsia="sk-SK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4488180</wp:posOffset>
          </wp:positionH>
          <wp:positionV relativeFrom="paragraph">
            <wp:posOffset>513080</wp:posOffset>
          </wp:positionV>
          <wp:extent cx="1637030" cy="461645"/>
          <wp:effectExtent l="0" t="0" r="0" b="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726"/>
    <w:multiLevelType w:val="hybridMultilevel"/>
    <w:tmpl w:val="BB426E2E"/>
    <w:lvl w:ilvl="0" w:tplc="0C7EB43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63042"/>
    <w:multiLevelType w:val="hybridMultilevel"/>
    <w:tmpl w:val="32066DCE"/>
    <w:lvl w:ilvl="0" w:tplc="F27E50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24FD6"/>
    <w:multiLevelType w:val="multilevel"/>
    <w:tmpl w:val="14B2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666FD"/>
    <w:multiLevelType w:val="hybridMultilevel"/>
    <w:tmpl w:val="E3DCEA86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53102"/>
    <w:multiLevelType w:val="hybridMultilevel"/>
    <w:tmpl w:val="B694E35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2A3C2F"/>
    <w:multiLevelType w:val="multilevel"/>
    <w:tmpl w:val="4FD0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EF62BE"/>
    <w:multiLevelType w:val="multilevel"/>
    <w:tmpl w:val="7222E91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930FCC"/>
    <w:multiLevelType w:val="hybridMultilevel"/>
    <w:tmpl w:val="5FF46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521A77"/>
    <w:multiLevelType w:val="hybridMultilevel"/>
    <w:tmpl w:val="E3EEB548"/>
    <w:lvl w:ilvl="0" w:tplc="288842F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71E57"/>
    <w:multiLevelType w:val="hybridMultilevel"/>
    <w:tmpl w:val="5D1C65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20771"/>
    <w:multiLevelType w:val="hybridMultilevel"/>
    <w:tmpl w:val="19486352"/>
    <w:lvl w:ilvl="0" w:tplc="BA587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13FD6"/>
    <w:multiLevelType w:val="multilevel"/>
    <w:tmpl w:val="90F8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91309B"/>
    <w:multiLevelType w:val="hybridMultilevel"/>
    <w:tmpl w:val="588C87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E2CC6"/>
    <w:multiLevelType w:val="hybridMultilevel"/>
    <w:tmpl w:val="FD787F64"/>
    <w:lvl w:ilvl="0" w:tplc="D1AE9D1E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6A2276D"/>
    <w:multiLevelType w:val="hybridMultilevel"/>
    <w:tmpl w:val="F5988AE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C8200C"/>
    <w:multiLevelType w:val="multilevel"/>
    <w:tmpl w:val="422AAF4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CA6A81"/>
    <w:multiLevelType w:val="hybridMultilevel"/>
    <w:tmpl w:val="A19C7A4C"/>
    <w:lvl w:ilvl="0" w:tplc="589AA5E8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09100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39455C63"/>
    <w:multiLevelType w:val="hybridMultilevel"/>
    <w:tmpl w:val="0F78D7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8C4AEF"/>
    <w:multiLevelType w:val="hybridMultilevel"/>
    <w:tmpl w:val="139EDD2E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DE09CF"/>
    <w:multiLevelType w:val="hybridMultilevel"/>
    <w:tmpl w:val="EFDC64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3931EE"/>
    <w:multiLevelType w:val="hybridMultilevel"/>
    <w:tmpl w:val="689CB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17279"/>
    <w:multiLevelType w:val="hybridMultilevel"/>
    <w:tmpl w:val="D7F09E7C"/>
    <w:lvl w:ilvl="0" w:tplc="BF92BEB6">
      <w:start w:val="1"/>
      <w:numFmt w:val="decimal"/>
      <w:lvlText w:val="%1."/>
      <w:lvlJc w:val="left"/>
      <w:pPr>
        <w:ind w:left="2484" w:hanging="360"/>
      </w:pPr>
      <w:rPr>
        <w:rFonts w:hint="default"/>
        <w:color w:val="1F497D"/>
        <w:sz w:val="22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4D933830"/>
    <w:multiLevelType w:val="hybridMultilevel"/>
    <w:tmpl w:val="41106BAC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B2F66"/>
    <w:multiLevelType w:val="hybridMultilevel"/>
    <w:tmpl w:val="45AAE588"/>
    <w:lvl w:ilvl="0" w:tplc="BBEA8A2C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5A664E"/>
    <w:multiLevelType w:val="hybridMultilevel"/>
    <w:tmpl w:val="56321D04"/>
    <w:lvl w:ilvl="0" w:tplc="A6B26E64">
      <w:start w:val="7"/>
      <w:numFmt w:val="bullet"/>
      <w:lvlText w:val="-"/>
      <w:lvlJc w:val="left"/>
      <w:pPr>
        <w:ind w:left="1080" w:hanging="360"/>
      </w:pPr>
      <w:rPr>
        <w:rFonts w:ascii="Eurostile T OT" w:eastAsiaTheme="minorHAnsi" w:hAnsi="Eurostile T OT" w:cs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F46B59"/>
    <w:multiLevelType w:val="hybridMultilevel"/>
    <w:tmpl w:val="1910E40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26483D"/>
    <w:multiLevelType w:val="multilevel"/>
    <w:tmpl w:val="3CDC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E66846"/>
    <w:multiLevelType w:val="hybridMultilevel"/>
    <w:tmpl w:val="DBF00BFA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8">
    <w:nsid w:val="69303759"/>
    <w:multiLevelType w:val="multilevel"/>
    <w:tmpl w:val="4482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DC6B58"/>
    <w:multiLevelType w:val="multilevel"/>
    <w:tmpl w:val="979A734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E0C0F32"/>
    <w:multiLevelType w:val="hybridMultilevel"/>
    <w:tmpl w:val="278C6C4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78371C"/>
    <w:multiLevelType w:val="hybridMultilevel"/>
    <w:tmpl w:val="BE0E9B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08E3A9E"/>
    <w:multiLevelType w:val="hybridMultilevel"/>
    <w:tmpl w:val="F1F4A47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9B4578"/>
    <w:multiLevelType w:val="hybridMultilevel"/>
    <w:tmpl w:val="EEA6F5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81AE4"/>
    <w:multiLevelType w:val="hybridMultilevel"/>
    <w:tmpl w:val="8E9C724A"/>
    <w:lvl w:ilvl="0" w:tplc="112C096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9646" w:themeColor="accent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D34686"/>
    <w:multiLevelType w:val="multilevel"/>
    <w:tmpl w:val="3952503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1"/>
  </w:num>
  <w:num w:numId="3">
    <w:abstractNumId w:val="28"/>
  </w:num>
  <w:num w:numId="4">
    <w:abstractNumId w:val="26"/>
  </w:num>
  <w:num w:numId="5">
    <w:abstractNumId w:val="32"/>
  </w:num>
  <w:num w:numId="6">
    <w:abstractNumId w:val="8"/>
  </w:num>
  <w:num w:numId="7">
    <w:abstractNumId w:val="23"/>
  </w:num>
  <w:num w:numId="8">
    <w:abstractNumId w:val="25"/>
  </w:num>
  <w:num w:numId="9">
    <w:abstractNumId w:val="0"/>
  </w:num>
  <w:num w:numId="10">
    <w:abstractNumId w:val="16"/>
  </w:num>
  <w:num w:numId="11">
    <w:abstractNumId w:val="35"/>
  </w:num>
  <w:num w:numId="12">
    <w:abstractNumId w:val="15"/>
  </w:num>
  <w:num w:numId="13">
    <w:abstractNumId w:val="6"/>
  </w:num>
  <w:num w:numId="14">
    <w:abstractNumId w:val="29"/>
  </w:num>
  <w:num w:numId="15">
    <w:abstractNumId w:val="5"/>
  </w:num>
  <w:num w:numId="16">
    <w:abstractNumId w:val="9"/>
  </w:num>
  <w:num w:numId="17">
    <w:abstractNumId w:val="2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7"/>
  </w:num>
  <w:num w:numId="23">
    <w:abstractNumId w:val="31"/>
  </w:num>
  <w:num w:numId="24">
    <w:abstractNumId w:val="14"/>
  </w:num>
  <w:num w:numId="25">
    <w:abstractNumId w:val="33"/>
  </w:num>
  <w:num w:numId="26">
    <w:abstractNumId w:val="13"/>
  </w:num>
  <w:num w:numId="27">
    <w:abstractNumId w:val="27"/>
  </w:num>
  <w:num w:numId="28">
    <w:abstractNumId w:val="22"/>
  </w:num>
  <w:num w:numId="29">
    <w:abstractNumId w:val="24"/>
  </w:num>
  <w:num w:numId="30">
    <w:abstractNumId w:val="3"/>
  </w:num>
  <w:num w:numId="31">
    <w:abstractNumId w:val="20"/>
  </w:num>
  <w:num w:numId="32">
    <w:abstractNumId w:val="34"/>
  </w:num>
  <w:num w:numId="33">
    <w:abstractNumId w:val="21"/>
  </w:num>
  <w:num w:numId="34">
    <w:abstractNumId w:val="1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17"/>
  </w:num>
  <w:num w:numId="38">
    <w:abstractNumId w:val="5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40E05"/>
    <w:rsid w:val="00043160"/>
    <w:rsid w:val="00062C74"/>
    <w:rsid w:val="00081E14"/>
    <w:rsid w:val="00083EE0"/>
    <w:rsid w:val="000A5539"/>
    <w:rsid w:val="000A6EF9"/>
    <w:rsid w:val="000E0E3A"/>
    <w:rsid w:val="000E6F9C"/>
    <w:rsid w:val="000F5CC3"/>
    <w:rsid w:val="00137C23"/>
    <w:rsid w:val="00152026"/>
    <w:rsid w:val="00175359"/>
    <w:rsid w:val="001B3BEF"/>
    <w:rsid w:val="001D2195"/>
    <w:rsid w:val="001F0600"/>
    <w:rsid w:val="0021276E"/>
    <w:rsid w:val="002545F2"/>
    <w:rsid w:val="002562AA"/>
    <w:rsid w:val="002B3B2B"/>
    <w:rsid w:val="002F3A18"/>
    <w:rsid w:val="002F6DF2"/>
    <w:rsid w:val="003103DD"/>
    <w:rsid w:val="00342454"/>
    <w:rsid w:val="0034295E"/>
    <w:rsid w:val="00343DD7"/>
    <w:rsid w:val="003560FC"/>
    <w:rsid w:val="00364B6D"/>
    <w:rsid w:val="003803E3"/>
    <w:rsid w:val="003876DF"/>
    <w:rsid w:val="0039584F"/>
    <w:rsid w:val="003A42E1"/>
    <w:rsid w:val="003B2800"/>
    <w:rsid w:val="004448A1"/>
    <w:rsid w:val="00465DF7"/>
    <w:rsid w:val="00465E56"/>
    <w:rsid w:val="00480601"/>
    <w:rsid w:val="004811F7"/>
    <w:rsid w:val="00490CE3"/>
    <w:rsid w:val="004B58C9"/>
    <w:rsid w:val="004C70B1"/>
    <w:rsid w:val="004F58E7"/>
    <w:rsid w:val="0050577C"/>
    <w:rsid w:val="00506234"/>
    <w:rsid w:val="00507949"/>
    <w:rsid w:val="00510C0B"/>
    <w:rsid w:val="00514DB9"/>
    <w:rsid w:val="005452C7"/>
    <w:rsid w:val="005468EA"/>
    <w:rsid w:val="00593555"/>
    <w:rsid w:val="005A0FCB"/>
    <w:rsid w:val="005A500A"/>
    <w:rsid w:val="005D14F2"/>
    <w:rsid w:val="005D2A31"/>
    <w:rsid w:val="00640CA8"/>
    <w:rsid w:val="00665005"/>
    <w:rsid w:val="00675A7E"/>
    <w:rsid w:val="006820F0"/>
    <w:rsid w:val="00697E7E"/>
    <w:rsid w:val="006D25C1"/>
    <w:rsid w:val="006F67E1"/>
    <w:rsid w:val="0071318F"/>
    <w:rsid w:val="00761E8C"/>
    <w:rsid w:val="00765962"/>
    <w:rsid w:val="00782DE1"/>
    <w:rsid w:val="0079019A"/>
    <w:rsid w:val="00797771"/>
    <w:rsid w:val="007A25E5"/>
    <w:rsid w:val="007A7349"/>
    <w:rsid w:val="007C1691"/>
    <w:rsid w:val="007C4D6F"/>
    <w:rsid w:val="007F439C"/>
    <w:rsid w:val="008463FE"/>
    <w:rsid w:val="00854037"/>
    <w:rsid w:val="00861549"/>
    <w:rsid w:val="00864D1C"/>
    <w:rsid w:val="00866477"/>
    <w:rsid w:val="00880243"/>
    <w:rsid w:val="008815B7"/>
    <w:rsid w:val="0089695D"/>
    <w:rsid w:val="008B42E1"/>
    <w:rsid w:val="008C1B3D"/>
    <w:rsid w:val="008C53D2"/>
    <w:rsid w:val="008E4093"/>
    <w:rsid w:val="008E7743"/>
    <w:rsid w:val="008F1068"/>
    <w:rsid w:val="009136D1"/>
    <w:rsid w:val="009227FA"/>
    <w:rsid w:val="00933551"/>
    <w:rsid w:val="009711E0"/>
    <w:rsid w:val="009756AD"/>
    <w:rsid w:val="00991D0C"/>
    <w:rsid w:val="009A2941"/>
    <w:rsid w:val="009A6E9A"/>
    <w:rsid w:val="009B75CD"/>
    <w:rsid w:val="009C0DAD"/>
    <w:rsid w:val="00A234F6"/>
    <w:rsid w:val="00A432E3"/>
    <w:rsid w:val="00A47D5C"/>
    <w:rsid w:val="00A51EC8"/>
    <w:rsid w:val="00A71381"/>
    <w:rsid w:val="00AB1C0D"/>
    <w:rsid w:val="00AC1243"/>
    <w:rsid w:val="00AE05C4"/>
    <w:rsid w:val="00AE3482"/>
    <w:rsid w:val="00AE6943"/>
    <w:rsid w:val="00B11F77"/>
    <w:rsid w:val="00B35E73"/>
    <w:rsid w:val="00B44C3D"/>
    <w:rsid w:val="00BE1AE4"/>
    <w:rsid w:val="00C03E48"/>
    <w:rsid w:val="00C30474"/>
    <w:rsid w:val="00C40FE5"/>
    <w:rsid w:val="00C52C43"/>
    <w:rsid w:val="00C62571"/>
    <w:rsid w:val="00C91968"/>
    <w:rsid w:val="00CE520C"/>
    <w:rsid w:val="00D13433"/>
    <w:rsid w:val="00D17277"/>
    <w:rsid w:val="00D23588"/>
    <w:rsid w:val="00D258D2"/>
    <w:rsid w:val="00D27CDB"/>
    <w:rsid w:val="00D51FE3"/>
    <w:rsid w:val="00D60E15"/>
    <w:rsid w:val="00DB66FB"/>
    <w:rsid w:val="00DB6780"/>
    <w:rsid w:val="00DC6389"/>
    <w:rsid w:val="00DC7E23"/>
    <w:rsid w:val="00DD3BB9"/>
    <w:rsid w:val="00DD4A04"/>
    <w:rsid w:val="00E0334F"/>
    <w:rsid w:val="00E31147"/>
    <w:rsid w:val="00E46BA4"/>
    <w:rsid w:val="00E51DEA"/>
    <w:rsid w:val="00E93C49"/>
    <w:rsid w:val="00EA4AD1"/>
    <w:rsid w:val="00EB01D0"/>
    <w:rsid w:val="00EC3B3E"/>
    <w:rsid w:val="00EC59F3"/>
    <w:rsid w:val="00EF2354"/>
    <w:rsid w:val="00F62026"/>
    <w:rsid w:val="00F73C7C"/>
    <w:rsid w:val="00FB6C9B"/>
    <w:rsid w:val="00FC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349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6234"/>
  </w:style>
  <w:style w:type="paragraph" w:styleId="Zpat">
    <w:name w:val="footer"/>
    <w:basedOn w:val="Normln"/>
    <w:link w:val="ZpatChar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6234"/>
  </w:style>
  <w:style w:type="paragraph" w:styleId="Textbubliny">
    <w:name w:val="Balloon Text"/>
    <w:basedOn w:val="Normln"/>
    <w:link w:val="TextbublinyChar"/>
    <w:uiPriority w:val="99"/>
    <w:semiHidden/>
    <w:unhideWhenUsed/>
    <w:rsid w:val="0050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2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A734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54037"/>
    <w:pPr>
      <w:ind w:left="720"/>
      <w:contextualSpacing/>
    </w:pPr>
  </w:style>
  <w:style w:type="character" w:customStyle="1" w:styleId="dxebaseezakazky1">
    <w:name w:val="dxebase_ezakazky1"/>
    <w:basedOn w:val="Standardnpsmoodstavce"/>
    <w:rsid w:val="00AC1243"/>
    <w:rPr>
      <w:rFonts w:ascii="Tahoma" w:hAnsi="Tahoma" w:cs="Tahoma" w:hint="default"/>
      <w:sz w:val="13"/>
      <w:szCs w:val="13"/>
    </w:rPr>
  </w:style>
  <w:style w:type="paragraph" w:styleId="Normlnweb">
    <w:name w:val="Normal (Web)"/>
    <w:basedOn w:val="Normln"/>
    <w:uiPriority w:val="99"/>
    <w:semiHidden/>
    <w:unhideWhenUsed/>
    <w:rsid w:val="00FC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3DD7"/>
    <w:rPr>
      <w:b/>
      <w:bCs/>
    </w:rPr>
  </w:style>
  <w:style w:type="character" w:customStyle="1" w:styleId="apple-converted-space">
    <w:name w:val="apple-converted-space"/>
    <w:basedOn w:val="Standardnpsmoodstavce"/>
    <w:rsid w:val="00343DD7"/>
  </w:style>
  <w:style w:type="paragraph" w:styleId="Bezmezer">
    <w:name w:val="No Spacing"/>
    <w:uiPriority w:val="1"/>
    <w:qFormat/>
    <w:rsid w:val="00490CE3"/>
    <w:pPr>
      <w:spacing w:after="0" w:line="240" w:lineRule="auto"/>
    </w:pPr>
  </w:style>
  <w:style w:type="paragraph" w:styleId="Zkladntext3">
    <w:name w:val="Body Text 3"/>
    <w:link w:val="Zkladntext3Char"/>
    <w:uiPriority w:val="99"/>
    <w:unhideWhenUsed/>
    <w:rsid w:val="001B3BEF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B3BEF"/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349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6234"/>
  </w:style>
  <w:style w:type="paragraph" w:styleId="Zpat">
    <w:name w:val="footer"/>
    <w:basedOn w:val="Normln"/>
    <w:link w:val="ZpatChar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6234"/>
  </w:style>
  <w:style w:type="paragraph" w:styleId="Textbubliny">
    <w:name w:val="Balloon Text"/>
    <w:basedOn w:val="Normln"/>
    <w:link w:val="TextbublinyChar"/>
    <w:uiPriority w:val="99"/>
    <w:semiHidden/>
    <w:unhideWhenUsed/>
    <w:rsid w:val="0050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2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A734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54037"/>
    <w:pPr>
      <w:ind w:left="720"/>
      <w:contextualSpacing/>
    </w:pPr>
  </w:style>
  <w:style w:type="character" w:customStyle="1" w:styleId="dxebaseezakazky1">
    <w:name w:val="dxebase_ezakazky1"/>
    <w:basedOn w:val="Standardnpsmoodstavce"/>
    <w:rsid w:val="00AC1243"/>
    <w:rPr>
      <w:rFonts w:ascii="Tahoma" w:hAnsi="Tahoma" w:cs="Tahoma" w:hint="default"/>
      <w:sz w:val="13"/>
      <w:szCs w:val="13"/>
    </w:rPr>
  </w:style>
  <w:style w:type="paragraph" w:styleId="Normlnweb">
    <w:name w:val="Normal (Web)"/>
    <w:basedOn w:val="Normln"/>
    <w:uiPriority w:val="99"/>
    <w:semiHidden/>
    <w:unhideWhenUsed/>
    <w:rsid w:val="00FC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3DD7"/>
    <w:rPr>
      <w:b/>
      <w:bCs/>
    </w:rPr>
  </w:style>
  <w:style w:type="character" w:customStyle="1" w:styleId="apple-converted-space">
    <w:name w:val="apple-converted-space"/>
    <w:basedOn w:val="Standardnpsmoodstavce"/>
    <w:rsid w:val="00343DD7"/>
  </w:style>
  <w:style w:type="paragraph" w:styleId="Bezmezer">
    <w:name w:val="No Spacing"/>
    <w:uiPriority w:val="1"/>
    <w:qFormat/>
    <w:rsid w:val="00490CE3"/>
    <w:pPr>
      <w:spacing w:after="0" w:line="240" w:lineRule="auto"/>
    </w:pPr>
  </w:style>
  <w:style w:type="paragraph" w:styleId="Zkladntext3">
    <w:name w:val="Body Text 3"/>
    <w:link w:val="Zkladntext3Char"/>
    <w:uiPriority w:val="99"/>
    <w:unhideWhenUsed/>
    <w:rsid w:val="001B3BEF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B3BEF"/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C3FE3-0464-4512-B83F-2B17835E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GoodSon</dc:creator>
  <cp:lastModifiedBy>Monika Hrušková</cp:lastModifiedBy>
  <cp:revision>3</cp:revision>
  <cp:lastPrinted>2013-08-26T10:50:00Z</cp:lastPrinted>
  <dcterms:created xsi:type="dcterms:W3CDTF">2016-05-03T14:13:00Z</dcterms:created>
  <dcterms:modified xsi:type="dcterms:W3CDTF">2016-06-06T09:19:00Z</dcterms:modified>
</cp:coreProperties>
</file>